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40" w:lineRule="exact"/>
        <w:jc w:val="both"/>
        <w:textAlignment w:val="auto"/>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540" w:lineRule="exact"/>
        <w:ind w:right="0" w:firstLine="640" w:firstLineChars="200"/>
        <w:jc w:val="both"/>
        <w:textAlignment w:val="auto"/>
        <w:rPr>
          <w:rFonts w:hint="eastAsia" w:ascii="仿宋_GB2312" w:eastAsia="仿宋_GB2312"/>
          <w:sz w:val="32"/>
          <w:szCs w:val="32"/>
          <w:lang w:val="en-US" w:eastAsia="zh-CN"/>
        </w:rPr>
      </w:pPr>
      <w:bookmarkStart w:id="0" w:name="_GoBack"/>
    </w:p>
    <w:p>
      <w:pPr>
        <w:keepNext w:val="0"/>
        <w:keepLines w:val="0"/>
        <w:pageBreakBefore w:val="0"/>
        <w:widowControl w:val="0"/>
        <w:kinsoku/>
        <w:wordWrap/>
        <w:overflowPunct/>
        <w:topLinePunct w:val="0"/>
        <w:autoSpaceDE/>
        <w:autoSpaceDN/>
        <w:bidi w:val="0"/>
        <w:adjustRightInd/>
        <w:snapToGrid/>
        <w:spacing w:after="0" w:line="540" w:lineRule="exact"/>
        <w:ind w:right="0"/>
        <w:jc w:val="both"/>
        <w:textAlignment w:val="auto"/>
        <w:rPr>
          <w:rFonts w:hint="eastAsia"/>
          <w:sz w:val="32"/>
          <w:szCs w:val="32"/>
        </w:rPr>
      </w:pPr>
    </w:p>
    <w:p>
      <w:pPr>
        <w:keepNext w:val="0"/>
        <w:keepLines w:val="0"/>
        <w:pageBreakBefore w:val="0"/>
        <w:widowControl/>
        <w:kinsoku/>
        <w:wordWrap/>
        <w:overflowPunct/>
        <w:topLinePunct w:val="0"/>
        <w:autoSpaceDE/>
        <w:autoSpaceDN/>
        <w:bidi w:val="0"/>
        <w:adjustRightInd w:val="0"/>
        <w:snapToGrid w:val="0"/>
        <w:spacing w:after="0" w:line="540" w:lineRule="exact"/>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540" w:lineRule="exact"/>
        <w:textAlignment w:val="auto"/>
        <w:rPr>
          <w:rFonts w:hint="eastAsia"/>
          <w:sz w:val="32"/>
          <w:szCs w:val="32"/>
        </w:rPr>
      </w:pPr>
    </w:p>
    <w:p>
      <w:pPr>
        <w:pStyle w:val="2"/>
        <w:keepNext w:val="0"/>
        <w:keepLines w:val="0"/>
        <w:pageBreakBefore w:val="0"/>
        <w:kinsoku/>
        <w:wordWrap/>
        <w:overflowPunct/>
        <w:topLinePunct w:val="0"/>
        <w:autoSpaceDE/>
        <w:autoSpaceDN/>
        <w:bidi w:val="0"/>
        <w:spacing w:line="540" w:lineRule="exact"/>
        <w:textAlignment w:val="auto"/>
        <w:rPr>
          <w:rFonts w:hint="eastAsia"/>
          <w:sz w:val="32"/>
          <w:szCs w:val="32"/>
        </w:rPr>
      </w:pPr>
    </w:p>
    <w:bookmarkEnd w:id="0"/>
    <w:p>
      <w:pPr>
        <w:keepNext w:val="0"/>
        <w:keepLines w:val="0"/>
        <w:pageBreakBefore w:val="0"/>
        <w:kinsoku/>
        <w:wordWrap/>
        <w:overflowPunct/>
        <w:topLinePunct w:val="0"/>
        <w:autoSpaceDE/>
        <w:autoSpaceDN/>
        <w:bidi w:val="0"/>
        <w:spacing w:line="540" w:lineRule="exact"/>
        <w:textAlignment w:val="auto"/>
        <w:rPr>
          <w:rFonts w:hint="eastAsia"/>
          <w:sz w:val="32"/>
          <w:szCs w:val="32"/>
        </w:rPr>
      </w:pPr>
    </w:p>
    <w:p>
      <w:pPr>
        <w:pStyle w:val="2"/>
        <w:keepNext w:val="0"/>
        <w:keepLines w:val="0"/>
        <w:pageBreakBefore w:val="0"/>
        <w:kinsoku/>
        <w:wordWrap/>
        <w:overflowPunct/>
        <w:topLinePunct w:val="0"/>
        <w:autoSpaceDE/>
        <w:autoSpaceDN/>
        <w:bidi w:val="0"/>
        <w:spacing w:line="540" w:lineRule="exact"/>
        <w:textAlignment w:val="auto"/>
        <w:rPr>
          <w:rFonts w:hint="eastAsia"/>
        </w:rPr>
      </w:pPr>
    </w:p>
    <w:p>
      <w:pPr>
        <w:keepNext w:val="0"/>
        <w:keepLines w:val="0"/>
        <w:pageBreakBefore w:val="0"/>
        <w:widowControl/>
        <w:kinsoku/>
        <w:wordWrap/>
        <w:overflowPunct/>
        <w:topLinePunct w:val="0"/>
        <w:autoSpaceDE/>
        <w:autoSpaceDN/>
        <w:bidi w:val="0"/>
        <w:adjustRightInd w:val="0"/>
        <w:snapToGrid w:val="0"/>
        <w:spacing w:after="0" w:line="540" w:lineRule="exact"/>
        <w:jc w:val="center"/>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rPr>
        <w:t>青</w:t>
      </w:r>
      <w:r>
        <w:rPr>
          <w:rFonts w:hint="eastAsia" w:ascii="仿宋_GB2312" w:hAnsi="仿宋_GB2312" w:eastAsia="仿宋_GB2312" w:cs="仿宋_GB2312"/>
          <w:sz w:val="32"/>
          <w:szCs w:val="32"/>
          <w:lang w:eastAsia="zh-CN"/>
        </w:rPr>
        <w:t>交建西互办安</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西宁至互助一级公路扩能改造工程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关于2021年复工复产安全专项检查及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评估情况的通报</w:t>
      </w:r>
    </w:p>
    <w:p>
      <w:pPr>
        <w:keepNext w:val="0"/>
        <w:keepLines w:val="0"/>
        <w:pageBreakBefore w:val="0"/>
        <w:kinsoku/>
        <w:wordWrap/>
        <w:overflowPunct/>
        <w:topLinePunct w:val="0"/>
        <w:autoSpaceDE/>
        <w:autoSpaceDN/>
        <w:bidi w:val="0"/>
        <w:spacing w:line="560" w:lineRule="exact"/>
        <w:jc w:val="both"/>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各参建单位：</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促进西互项目尽快复工复产，根据省交控集团青交控综〔2021〕26号文件要求，西互项目办于2月24日对监理及施工单位人员到场、安全教育、机械设备、现场安全隐患排查及消防临电等情况进行复工安全专项检查，现将检查结果通报如下：</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一、总体情况</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sectPr>
          <w:pgSz w:w="11906" w:h="16838"/>
          <w:pgMar w:top="2098" w:right="1474" w:bottom="1984" w:left="1587" w:header="851" w:footer="992" w:gutter="0"/>
          <w:pgNumType w:fmt="numberInDash"/>
          <w:cols w:space="425" w:num="1"/>
          <w:docGrid w:type="lines" w:linePitch="312" w:charSpace="0"/>
        </w:sectPr>
      </w:pPr>
      <w:r>
        <w:rPr>
          <w:rFonts w:hint="eastAsia" w:ascii="仿宋_GB2312" w:hAnsi="仿宋_GB2312" w:eastAsia="仿宋_GB2312" w:cs="仿宋_GB2312"/>
          <w:sz w:val="32"/>
          <w:szCs w:val="32"/>
          <w:lang w:val="en-US" w:eastAsia="zh-CN"/>
        </w:rPr>
        <w:t>各参建单位积极响应交控集团及交建公司关于尽快促进项目复工复产的工作要求，各参建单位及时组织项目管理人员及作业人员和机械设备返岗进场，监理单位基本全员到岗，各施工单</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位项目经理、总工及专职安全员已到岗，机械设备已陆续进场。各参建单位积极开展疫情防控工作，自行组织人员进场前做核酸检测。</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二、具体情况</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（一）西互一标</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1.项目部主要管理人员及技术员基本到位；</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2.涵洞队伍人员及设备不齐全；</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3.新进场人员及作业人员未进行安全教育；</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4.施工现场及场站部分安全警示标志损坏；</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5.项目部疫情防控常态化实施不严格，未对来访人员进行体温检测登记；</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6.全线开展临电、消防设施复工检查。</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（二）西互二标</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1.项目部主要管理人员及技术员基本到位；</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2.隧道作业人员未进行复工前安全教育培训；</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3.特种设备架桥机及龙门吊未进行维修保养；</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4.施工现场及场站部分安全警示标志损坏；</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5.专职安全员未进场；</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6.项目部疫情防控常态化实施不严格，未对来访人员进行体温检测登记。</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三、下步工作要求</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（一）各参建单位要高度重视项目复工复产工作，在2月底前组织参建人员及机械设备全面返岗进场，加快项目复工复产工作。</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（二）加强新进场人员及作业人员安全教育培训工作，针对施工现场安全隐患进行全面排查，加快开展特种设备维修保养工作，罐车、吊车等机械快速进场，为复工复产工作打好基础。</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（三）按地方疫情防控工作要求，加强新进场人员管控，做到疫情防控常态化。</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（四）各施工单位按上级文件要求，开展复工复产工作，积极推动项目建设。对以上提出的问题按要求进一步改进和完善，如若整改不到位，不允许复工复产，监理单位负责监督复查整改情况。</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附件：西互项目2021年复工安全检查表</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spacing w:line="560" w:lineRule="exact"/>
        <w:ind w:firstLine="2880" w:firstLineChars="9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西宁至互助一级公路扩能那个改造工程</w:t>
      </w:r>
    </w:p>
    <w:p>
      <w:pPr>
        <w:keepNext w:val="0"/>
        <w:keepLines w:val="0"/>
        <w:pageBreakBefore w:val="0"/>
        <w:kinsoku/>
        <w:wordWrap/>
        <w:overflowPunct/>
        <w:topLinePunct w:val="0"/>
        <w:autoSpaceDE/>
        <w:autoSpaceDN/>
        <w:bidi w:val="0"/>
        <w:spacing w:line="560" w:lineRule="exact"/>
        <w:ind w:firstLine="4160" w:firstLineChars="13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项目管理办公室</w:t>
      </w:r>
    </w:p>
    <w:p>
      <w:pPr>
        <w:keepNext w:val="0"/>
        <w:keepLines w:val="0"/>
        <w:pageBreakBefore w:val="0"/>
        <w:kinsoku/>
        <w:wordWrap/>
        <w:overflowPunct/>
        <w:topLinePunct w:val="0"/>
        <w:autoSpaceDE/>
        <w:autoSpaceDN/>
        <w:bidi w:val="0"/>
        <w:spacing w:line="560" w:lineRule="exact"/>
        <w:ind w:firstLine="4160" w:firstLineChars="13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2021年2月25日</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s="黑体"/>
          <w:sz w:val="32"/>
          <w:szCs w:val="32"/>
          <w:lang w:val="en-US" w:eastAsia="zh-CN"/>
        </w:rPr>
        <w:sectPr>
          <w:footerReference r:id="rId3" w:type="default"/>
          <w:pgSz w:w="11906" w:h="16838"/>
          <w:pgMar w:top="2098" w:right="1474" w:bottom="1984" w:left="1587" w:header="851" w:footer="992" w:gutter="0"/>
          <w:pgNumType w:fmt="numberInDash" w:start="2"/>
          <w:cols w:space="425" w:num="1"/>
          <w:docGrid w:type="lines" w:linePitch="312" w:charSpace="0"/>
        </w:sectPr>
      </w:pPr>
    </w:p>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spacing w:line="560" w:lineRule="exact"/>
        <w:jc w:val="both"/>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0" w:lineRule="atLeast"/>
        <w:textAlignment w:val="auto"/>
        <w:rPr>
          <w:rFonts w:hint="eastAsia"/>
        </w:rPr>
      </w:pPr>
    </w:p>
    <w:p>
      <w:pPr>
        <w:tabs>
          <w:tab w:val="left" w:pos="1420"/>
        </w:tabs>
        <w:bidi w:val="0"/>
        <w:jc w:val="left"/>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w w:val="95"/>
          <w:kern w:val="2"/>
          <w:sz w:val="28"/>
          <w:szCs w:val="28"/>
          <w:lang w:val="en-US" w:eastAsia="zh-CN" w:bidi="ar-SA"/>
        </w:rPr>
        <mc:AlternateContent>
          <mc:Choice Requires="wpg">
            <w:drawing>
              <wp:anchor distT="0" distB="0" distL="114300" distR="114300" simplePos="0" relativeHeight="251658240" behindDoc="0" locked="0" layoutInCell="1" allowOverlap="1">
                <wp:simplePos x="0" y="0"/>
                <wp:positionH relativeFrom="column">
                  <wp:posOffset>6350</wp:posOffset>
                </wp:positionH>
                <wp:positionV relativeFrom="paragraph">
                  <wp:posOffset>44450</wp:posOffset>
                </wp:positionV>
                <wp:extent cx="5605780" cy="309245"/>
                <wp:effectExtent l="0" t="0" r="0" b="0"/>
                <wp:wrapNone/>
                <wp:docPr id="7" name="组合 7"/>
                <wp:cNvGraphicFramePr/>
                <a:graphic xmlns:a="http://schemas.openxmlformats.org/drawingml/2006/main">
                  <a:graphicData uri="http://schemas.microsoft.com/office/word/2010/wordprocessingGroup">
                    <wpg:wgp>
                      <wpg:cNvGrpSpPr/>
                      <wpg:grpSpPr>
                        <a:xfrm>
                          <a:off x="0" y="0"/>
                          <a:ext cx="5605780" cy="309245"/>
                          <a:chOff x="0" y="0"/>
                          <a:chExt cx="8854" cy="500"/>
                        </a:xfrm>
                        <a:effectLst/>
                      </wpg:grpSpPr>
                      <wps:wsp>
                        <wps:cNvPr id="1" name="直接连接符 1"/>
                        <wps:cNvCnPr/>
                        <wps:spPr>
                          <a:xfrm>
                            <a:off x="0" y="0"/>
                            <a:ext cx="8855" cy="1"/>
                          </a:xfrm>
                          <a:prstGeom prst="line">
                            <a:avLst/>
                          </a:prstGeom>
                          <a:ln w="9525" cap="flat" cmpd="sng">
                            <a:solidFill>
                              <a:srgbClr val="000000"/>
                            </a:solidFill>
                            <a:prstDash val="solid"/>
                            <a:headEnd type="none" w="med" len="med"/>
                            <a:tailEnd type="none" w="med" len="med"/>
                          </a:ln>
                          <a:effectLst/>
                        </wps:spPr>
                        <wps:bodyPr upright="1"/>
                      </wps:wsp>
                      <wps:wsp>
                        <wps:cNvPr id="8" name="直接连接符 2"/>
                        <wps:cNvCnPr/>
                        <wps:spPr>
                          <a:xfrm>
                            <a:off x="0" y="500"/>
                            <a:ext cx="8855" cy="1"/>
                          </a:xfrm>
                          <a:prstGeom prst="line">
                            <a:avLst/>
                          </a:prstGeom>
                          <a:ln w="9525" cap="flat" cmpd="sng">
                            <a:solidFill>
                              <a:srgbClr val="00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0.5pt;margin-top:3.5pt;height:24.35pt;width:441.4pt;z-index:251658240;mso-width-relative:page;mso-height-relative:page;" coordsize="8854,500" o:gfxdata="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rnBJU1gAAAAYBAAAPAAAAAAAAAAEAIAAA&#10;ACIAAABkcnMvZG93bnJldi54bWxQSwECFAAUAAAACACHTuJAS6vdCoACAAA5BwAADgAAAAAAAAAB&#10;ACAAAAAlAQAAZHJzL2Uyb0RvYy54bWxQSwUGAAAAAAYABgBZAQAAFwYAAAAA&#10;">
                <o:lock v:ext="edit" aspectratio="f"/>
                <v:line id="_x0000_s1026" o:spid="_x0000_s1026" o:spt="20" style="position:absolute;left:0;top:0;height:1;width:8855;" filled="f" stroked="t" coordsize="21600,21600" o:gfxdata="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CPhLsAAADa&#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接连接符 2" o:spid="_x0000_s1026" o:spt="20" style="position:absolute;left:0;top:500;height:1;width:8855;" filled="f" stroked="t" coordsize="21600,21600" o:gfxdata="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jomGbgAAADaAAAA&#10;DwAAAAAAAAABACAAAAAiAAAAZHJzL2Rvd25yZXYueG1sUEsBAhQAFAAAAAgAh07iQDMvBZ47AAAA&#10;OQAAABAAAAAAAAAAAQAgAAAABwEAAGRycy9zaGFwZXhtbC54bWxQSwUGAAAAAAYABgBbAQAAsQMA&#10;AAAA&#10;">
                  <v:fill on="f" focussize="0,0"/>
                  <v:stroke color="#000000" joinstyle="round"/>
                  <v:imagedata o:title=""/>
                  <o:lock v:ext="edit" aspectratio="f"/>
                </v:line>
              </v:group>
            </w:pict>
          </mc:Fallback>
        </mc:AlternateContent>
      </w:r>
      <w:r>
        <w:rPr>
          <w:rFonts w:hint="eastAsia" w:ascii="仿宋_GB2312" w:hAnsi="仿宋_GB2312" w:eastAsia="仿宋_GB2312" w:cs="仿宋_GB2312"/>
          <w:w w:val="95"/>
          <w:kern w:val="2"/>
          <w:sz w:val="28"/>
          <w:szCs w:val="28"/>
          <w:lang w:val="en-US" w:eastAsia="zh-CN" w:bidi="ar-SA"/>
        </w:rPr>
        <w:t>西宁至互助一级公路扩能改造工程项目管理办公室</w:t>
      </w:r>
      <w:r>
        <w:rPr>
          <w:rFonts w:hint="eastAsia" w:ascii="仿宋_GB2312" w:hAnsi="仿宋_GB2312" w:eastAsia="仿宋_GB2312" w:cs="仿宋_GB2312"/>
          <w:color w:val="auto"/>
          <w:spacing w:val="0"/>
          <w:w w:val="95"/>
          <w:sz w:val="28"/>
          <w:szCs w:val="28"/>
          <w:lang w:val="en-US" w:eastAsia="zh-CN"/>
        </w:rPr>
        <w:t xml:space="preserve">     </w:t>
      </w:r>
      <w:r>
        <w:rPr>
          <w:rFonts w:hint="eastAsia" w:ascii="仿宋_GB2312" w:hAnsi="仿宋_GB2312" w:eastAsia="仿宋_GB2312" w:cs="仿宋_GB2312"/>
          <w:color w:val="auto"/>
          <w:spacing w:val="0"/>
          <w:w w:val="90"/>
          <w:sz w:val="28"/>
          <w:szCs w:val="28"/>
        </w:rPr>
        <w:t>20</w:t>
      </w:r>
      <w:r>
        <w:rPr>
          <w:rFonts w:hint="eastAsia" w:ascii="仿宋_GB2312" w:hAnsi="仿宋_GB2312" w:eastAsia="仿宋_GB2312" w:cs="仿宋_GB2312"/>
          <w:color w:val="auto"/>
          <w:spacing w:val="0"/>
          <w:w w:val="90"/>
          <w:sz w:val="28"/>
          <w:szCs w:val="28"/>
          <w:lang w:val="en-US" w:eastAsia="zh-CN"/>
        </w:rPr>
        <w:t>21</w:t>
      </w:r>
      <w:r>
        <w:rPr>
          <w:rFonts w:hint="eastAsia" w:ascii="仿宋_GB2312" w:hAnsi="仿宋_GB2312" w:eastAsia="仿宋_GB2312" w:cs="仿宋_GB2312"/>
          <w:color w:val="auto"/>
          <w:spacing w:val="0"/>
          <w:w w:val="90"/>
          <w:sz w:val="28"/>
          <w:szCs w:val="28"/>
        </w:rPr>
        <w:t>年</w:t>
      </w:r>
      <w:r>
        <w:rPr>
          <w:rFonts w:hint="eastAsia" w:ascii="仿宋_GB2312" w:hAnsi="仿宋_GB2312" w:eastAsia="仿宋_GB2312" w:cs="仿宋_GB2312"/>
          <w:color w:val="auto"/>
          <w:spacing w:val="0"/>
          <w:w w:val="90"/>
          <w:sz w:val="28"/>
          <w:szCs w:val="28"/>
          <w:lang w:val="en-US" w:eastAsia="zh-CN"/>
        </w:rPr>
        <w:t>2</w:t>
      </w:r>
      <w:r>
        <w:rPr>
          <w:rFonts w:hint="eastAsia" w:ascii="仿宋_GB2312" w:hAnsi="仿宋_GB2312" w:eastAsia="仿宋_GB2312" w:cs="仿宋_GB2312"/>
          <w:color w:val="auto"/>
          <w:spacing w:val="0"/>
          <w:w w:val="90"/>
          <w:sz w:val="28"/>
          <w:szCs w:val="28"/>
        </w:rPr>
        <w:t>月</w:t>
      </w:r>
      <w:r>
        <w:rPr>
          <w:rFonts w:hint="eastAsia" w:ascii="仿宋_GB2312" w:hAnsi="仿宋_GB2312" w:eastAsia="仿宋_GB2312" w:cs="仿宋_GB2312"/>
          <w:color w:val="auto"/>
          <w:spacing w:val="0"/>
          <w:w w:val="90"/>
          <w:sz w:val="28"/>
          <w:szCs w:val="28"/>
          <w:lang w:val="en-US" w:eastAsia="zh-CN"/>
        </w:rPr>
        <w:t>25</w:t>
      </w:r>
      <w:r>
        <w:rPr>
          <w:rFonts w:hint="eastAsia" w:ascii="仿宋_GB2312" w:hAnsi="仿宋_GB2312" w:eastAsia="仿宋_GB2312" w:cs="仿宋_GB2312"/>
          <w:color w:val="auto"/>
          <w:spacing w:val="0"/>
          <w:w w:val="90"/>
          <w:sz w:val="28"/>
          <w:szCs w:val="28"/>
        </w:rPr>
        <w:t>日</w:t>
      </w:r>
      <w:r>
        <w:rPr>
          <w:rFonts w:hint="eastAsia" w:ascii="仿宋_GB2312" w:eastAsia="仿宋_GB2312"/>
          <w:color w:val="auto"/>
          <w:spacing w:val="0"/>
          <w:w w:val="90"/>
          <w:sz w:val="28"/>
          <w:szCs w:val="28"/>
          <w:lang w:val="en-US" w:eastAsia="zh-CN"/>
        </w:rPr>
        <w:t>印发</w:t>
      </w:r>
    </w:p>
    <w:sectPr>
      <w:footerReference r:id="rId4" w:type="default"/>
      <w:pgSz w:w="11906" w:h="16838"/>
      <w:pgMar w:top="2098" w:right="1474" w:bottom="1984" w:left="1587"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-130175</wp:posOffset>
              </wp:positionV>
              <wp:extent cx="574675" cy="27622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4675" cy="276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0.25pt;height:21.75pt;width:45.25pt;mso-position-horizontal:outside;mso-position-horizontal-relative:margin;z-index:251659264;mso-width-relative:page;mso-height-relative:page;" filled="f" stroked="f" coordsize="21600,21600" o:gfxdata="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ttz4q1gAAAAYBAAAPAAAAAAAAAAEAIAAAACIAAABkcnMvZG93bnJl&#10;di54bWxQSwECFAAUAAAACACHTuJABXh60DgCAABhBAAADgAAAAAAAAABACAAAAAlAQAAZHJzL2Uy&#10;b0RvYy54bWxQSwUGAAAAAAYABgBZAQAAzwUAAAAA&#10;">
              <v:fill on="f" focussize="0,0"/>
              <v:stroke on="f" weight="0.5pt"/>
              <v:imagedata o:title=""/>
              <o:lock v:ext="edit" aspectratio="f"/>
              <v:textbox inset="0mm,0mm,0mm,0mm">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8C5B5E"/>
    <w:rsid w:val="0D181D87"/>
    <w:rsid w:val="16123DD6"/>
    <w:rsid w:val="1CFE0035"/>
    <w:rsid w:val="25952181"/>
    <w:rsid w:val="26BB3C11"/>
    <w:rsid w:val="2D797E44"/>
    <w:rsid w:val="4283069F"/>
    <w:rsid w:val="4523784B"/>
    <w:rsid w:val="4A93214E"/>
    <w:rsid w:val="50CC6EA8"/>
    <w:rsid w:val="55D26E79"/>
    <w:rsid w:val="648248AB"/>
    <w:rsid w:val="6E6B0FCD"/>
    <w:rsid w:val="73F6282E"/>
    <w:rsid w:val="7889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caption"/>
    <w:basedOn w:val="1"/>
    <w:next w:val="1"/>
    <w:unhideWhenUsed/>
    <w:qFormat/>
    <w:uiPriority w:val="35"/>
    <w:rPr>
      <w:rFonts w:ascii="Cambria" w:hAnsi="Cambria" w:eastAsia="黑体" w:cs="Times New Roman"/>
      <w:sz w:val="20"/>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914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2021-02-23T01:09:00Z</dcterms:created>
  <dc:creator>Administrator</dc:creator>
  <cp:lastModifiedBy>嘉华</cp:lastModifiedBy>
  <cp:lastPrinted>2021-03-01T08:05:45Z</cp:lastPrinted>
  <dcterms:modified xsi:type="dcterms:W3CDTF">2021-03-02T00:55:32Z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